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BC" w:rsidRPr="001379BC" w:rsidRDefault="001379BC" w:rsidP="001379BC">
      <w:pPr>
        <w:spacing w:after="0" w:line="240" w:lineRule="auto"/>
        <w:rPr>
          <w:rFonts w:ascii="Tahoma" w:hAnsi="Tahoma" w:cs="Tahoma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 xml:space="preserve">CONVENI DE COL·LABORACIÓ ENTRE L’AJUNTAMENT DE REUS, L’AJUNTAMENT DE TARRAGONA </w:t>
      </w: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I L’AJUNTAMENT DE SALOU</w:t>
      </w:r>
      <w:r w:rsidRPr="001379BC">
        <w:rPr>
          <w:rFonts w:ascii="Tahoma" w:hAnsi="Tahoma" w:cs="Tahoma"/>
          <w:b/>
          <w:bCs/>
          <w:color w:val="CE181E"/>
          <w:sz w:val="22"/>
          <w:szCs w:val="22"/>
        </w:rPr>
        <w:t xml:space="preserve"> </w:t>
      </w:r>
      <w:r w:rsidRPr="001379BC">
        <w:rPr>
          <w:rFonts w:ascii="Tahoma" w:hAnsi="Tahoma" w:cs="Tahoma"/>
          <w:b/>
          <w:bCs/>
          <w:sz w:val="22"/>
          <w:szCs w:val="22"/>
        </w:rPr>
        <w:t>PER A LA CESSIÓ, UTILITZACIÓ, MANTENIMENT I IMPLEMENTACIÓ DE L’APLICACIÓ DE MOBILITAT URBANA PER A DISPOSITIUS MÒBILS «APARCAR»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:rsidR="001379BC" w:rsidRPr="001379BC" w:rsidRDefault="001379BC" w:rsidP="001379B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ENTITATS QUE INTERVENEN</w:t>
      </w:r>
    </w:p>
    <w:p w:rsidR="001379BC" w:rsidRPr="001379BC" w:rsidRDefault="001379BC" w:rsidP="001379B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 xml:space="preserve">L’AJUNTAMENT DE REUS, </w:t>
      </w:r>
      <w:r w:rsidRPr="001379BC">
        <w:rPr>
          <w:rFonts w:ascii="Tahoma" w:hAnsi="Tahoma" w:cs="Tahoma"/>
          <w:sz w:val="22"/>
          <w:szCs w:val="22"/>
        </w:rPr>
        <w:t>representat pel seu alcalde, l’il·lustríssim Sr. Carles Pellicer i Punyed, que actua en nom i representació d’aquesta corporació, amb domicili a la plaça Mercadal, núm. 1, de Reus, en virtut de les facultats que li atorga l’article 53.1.a) del Decret legislatiu 2/2003, de 28 d’abril, pel qual s’aprova el text refós de la Llei municipal i de règim local de Catalunya, assistit pel secretari general de l’Ajuntament, Sr. Jaume Renyer Alimbau, que actua com a fedatari en la formalització d’aquest conveni a l’empara del que disposa l’article 3.2. i) del Reial Decret 128/2018, de 16 de març, pel qual es regula el règim jurídic dels funcionaris d’Administració local amb habilitació de caràcter nacional.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 xml:space="preserve">L’AJUNTAMENT DE TARRAGONA, </w:t>
      </w:r>
      <w:r w:rsidRPr="001379BC">
        <w:rPr>
          <w:rFonts w:ascii="Tahoma" w:hAnsi="Tahoma" w:cs="Tahoma"/>
          <w:sz w:val="22"/>
          <w:szCs w:val="22"/>
        </w:rPr>
        <w:t>representat pel seu alcalde, l’il·lustríssim Sr. Josep Fèlix Ballesteros, que actua en nom i representació d’aquesta corporació, amb domicili a la plaça de la Font, núm. 1, de Tarragona, en virtut de les facultats que li atorga l’article 53.1.a) del Decret legislatiu 2/2003, de 28 d’abril, pel qual s’aprova el text refós de la Llei municipal i de règim local de Catalunya, assistit pel secretari general de l’Ajuntament, Sr. Joan Anton Font Monclús, que actua com a fedatari en la formalització d’aquest conveni a l’empara del que disposa l’article 3.2. i) del Reial Decret 128/2018, de 16 de març, pel qual es regula el règim jurídic dels funcionaris d’Administració local amb habilitació de caràcter nacional.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 xml:space="preserve">L’AJUNTAMENT DE SALOU, </w:t>
      </w:r>
      <w:r w:rsidRPr="001379BC">
        <w:rPr>
          <w:rFonts w:ascii="Tahoma" w:hAnsi="Tahoma" w:cs="Tahoma"/>
          <w:color w:val="000000"/>
          <w:sz w:val="22"/>
          <w:szCs w:val="22"/>
        </w:rPr>
        <w:t>representat pel seu alcalde, l’il·lustríssim Sr. Pere Granados Carrillo, que actua en nom i representació d’aquesta corporació, amb domicili al Passeig del 30 d'Octubre, núm. 4, de Salou, en virtut de les facultats que li atorga l’article 53.1.a) del Decret legislatiu 2/2003, de 28 d’abril, pel qual s’aprova el text refós de la Llei municipal i de règim local de Catalunya, assistit pel secretari general de l’Ajuntament, Sr. Enric Ollé Bidó , que actua com a fedatari en la formalització d’aquest conveni a l’empara del que disposa l’article 3.2. i) del Reial Decret 128/2018, de 16 de març, pel qual es regula el règim jurídic dels funcionaris d’Administració local amb habilitació de caràcter nacional.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CE181E"/>
          <w:sz w:val="22"/>
          <w:szCs w:val="22"/>
        </w:rPr>
      </w:pPr>
    </w:p>
    <w:p w:rsidR="001379BC" w:rsidRPr="001379BC" w:rsidRDefault="001379BC" w:rsidP="001379B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MANIFESTEN</w:t>
      </w:r>
    </w:p>
    <w:p w:rsidR="001379BC" w:rsidRPr="001379BC" w:rsidRDefault="001379BC" w:rsidP="001379B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I.</w:t>
      </w:r>
      <w:r w:rsidRPr="001379BC">
        <w:rPr>
          <w:rFonts w:ascii="Tahoma" w:hAnsi="Tahoma" w:cs="Tahoma"/>
          <w:sz w:val="22"/>
          <w:szCs w:val="22"/>
        </w:rPr>
        <w:t xml:space="preserve"> Que l’Ajuntament de Reus actua d’acord amb allò que disposa l’article 157.1 de la Llei 40/2015, d’1 d’octubre, de règim jurídic del sector públic, pel que fa a la reutilització entre administracions públiques dels sistemes i les aplicacions informàtiques desenvolupades pels seus serveis.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II.</w:t>
      </w:r>
      <w:r w:rsidRPr="001379BC">
        <w:rPr>
          <w:rFonts w:ascii="Tahoma" w:hAnsi="Tahoma" w:cs="Tahoma"/>
          <w:sz w:val="22"/>
          <w:szCs w:val="22"/>
        </w:rPr>
        <w:t xml:space="preserve"> Que l’Ajuntament de Reus, a través de la societat de capital íntegrament municipal Reus Mobilitat i Serveis, SA, que té per objecte portar a terme quantes activitats estiguin encaminades a la construcció, gestió, administració i explotació del servei municipal de pàrquings i aparcaments públics, entre d’altres, ha creat i desenvolupat una aplicació per a telèfons mòbils intel·ligents, denominada «APARCAR», dins de l’àmbit de la mobilitat urbana, que inclou la gestió del pagament dels aparcaments regulats amb limitació horària i d’altres utilitats relacionades amb la mobilitat urbana.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sz w:val="22"/>
          <w:szCs w:val="22"/>
        </w:rPr>
        <w:t xml:space="preserve">L’aplicació es divideix en mòduls, cadascun dels quals correspon a una funcionalitat relacionada amb l’àmbit de la mobilitat urbana que gestiona l’aplicació.   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sz w:val="22"/>
          <w:szCs w:val="22"/>
        </w:rPr>
        <w:t>Actualment, l’aplicació gestiona els àmbits de l’estacionament regulat amb limitació horària, la localització, activació i monitorització a temps real dels punts de recàrrega de vehicles elèctrics, així com informació dinàmica del transport públic urbà i de promocions als comerços.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III.</w:t>
      </w:r>
      <w:r w:rsidRPr="001379BC">
        <w:rPr>
          <w:rFonts w:ascii="Tahoma" w:hAnsi="Tahoma" w:cs="Tahoma"/>
          <w:sz w:val="22"/>
          <w:szCs w:val="22"/>
        </w:rPr>
        <w:t xml:space="preserve"> Que en data 12 de novembre de 2018 es va signar el conveni marc de col·laboració entre la Diputació de Barcelona, la Diputació de Tarragona i l’Ajuntament de Reus amb la finalitat que aquest darrer cedeixi l’ús, el manteniment i el desenvolupament de l’aplicació «APARCAR» a les diputacions, de manera que els ajuntaments el puguin oferir com a servei propi als seus respectius municipis o aquests es puguin adherir al conveni marc i disposar de l’aplicació en la prestació dels seus serveis.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IV</w:t>
      </w:r>
      <w:r w:rsidRPr="001379BC">
        <w:rPr>
          <w:rFonts w:ascii="Tahoma" w:hAnsi="Tahoma" w:cs="Tahoma"/>
          <w:sz w:val="22"/>
          <w:szCs w:val="22"/>
        </w:rPr>
        <w:t xml:space="preserve">. Aquest projecte es troba actualment en fase de desenvolupament per tal que pugui ser operatiu, previsiblement, durant l’any </w:t>
      </w:r>
      <w:r w:rsidRPr="001379BC">
        <w:rPr>
          <w:rFonts w:ascii="Tahoma" w:hAnsi="Tahoma" w:cs="Tahoma"/>
          <w:color w:val="000000"/>
          <w:sz w:val="22"/>
          <w:szCs w:val="22"/>
        </w:rPr>
        <w:t>2019</w:t>
      </w:r>
      <w:r w:rsidRPr="001379BC">
        <w:rPr>
          <w:rFonts w:ascii="Tahoma" w:hAnsi="Tahoma" w:cs="Tahoma"/>
          <w:sz w:val="22"/>
          <w:szCs w:val="22"/>
        </w:rPr>
        <w:t>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V</w:t>
      </w:r>
      <w:r w:rsidRPr="001379BC">
        <w:rPr>
          <w:rFonts w:ascii="Tahoma" w:hAnsi="Tahoma" w:cs="Tahoma"/>
          <w:sz w:val="22"/>
          <w:szCs w:val="22"/>
        </w:rPr>
        <w:t xml:space="preserve">. L’Ajuntament de Tarragona </w:t>
      </w:r>
      <w:r w:rsidRPr="001379BC">
        <w:rPr>
          <w:rFonts w:ascii="Tahoma" w:hAnsi="Tahoma" w:cs="Tahoma"/>
          <w:color w:val="000000"/>
          <w:sz w:val="22"/>
          <w:szCs w:val="22"/>
        </w:rPr>
        <w:t>i l’Ajuntament de Salou han</w:t>
      </w:r>
      <w:r w:rsidRPr="001379BC">
        <w:rPr>
          <w:rFonts w:ascii="Tahoma" w:hAnsi="Tahoma" w:cs="Tahoma"/>
          <w:sz w:val="22"/>
          <w:szCs w:val="22"/>
        </w:rPr>
        <w:t xml:space="preserve"> manifestat el seu interès i la seva voluntat de disposar de l’esmentada aplicació, amb l’objectiu de poder utilitzar-la en la gestió dels seus serveis el més aviat possible i de manera provisional mentre no es desenvolupa el projecte esmentat en els paràgrafs anteriors.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VI.</w:t>
      </w:r>
      <w:r w:rsidRPr="001379BC">
        <w:rPr>
          <w:rFonts w:ascii="Tahoma" w:hAnsi="Tahoma" w:cs="Tahoma"/>
          <w:sz w:val="22"/>
          <w:szCs w:val="22"/>
        </w:rPr>
        <w:t xml:space="preserve"> Que l’Ajuntament de Reus, titular de l’aplicació mòbil APARCAR, ofereix la cessió d’aquesta a l’Ajuntament de Tarragona </w:t>
      </w:r>
      <w:r w:rsidRPr="001379BC">
        <w:rPr>
          <w:rFonts w:ascii="Tahoma" w:hAnsi="Tahoma" w:cs="Tahoma"/>
          <w:color w:val="000000"/>
          <w:sz w:val="22"/>
          <w:szCs w:val="22"/>
        </w:rPr>
        <w:t>i l’Ajuntament de Salou</w:t>
      </w:r>
      <w:r w:rsidRPr="001379BC">
        <w:rPr>
          <w:rFonts w:ascii="Tahoma" w:hAnsi="Tahoma" w:cs="Tahoma"/>
          <w:sz w:val="22"/>
          <w:szCs w:val="22"/>
        </w:rPr>
        <w:t xml:space="preserve"> perquè la pugui emprar amb caràcter provisional mentre no s’implementa el projecte amb les Diputacions de Tarragona i la de Barcelona.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VII.</w:t>
      </w:r>
      <w:r w:rsidRPr="001379BC">
        <w:rPr>
          <w:rFonts w:ascii="Tahoma" w:hAnsi="Tahoma" w:cs="Tahoma"/>
          <w:sz w:val="22"/>
          <w:szCs w:val="22"/>
        </w:rPr>
        <w:t xml:space="preserve"> Que les parts signants han expressat la voluntat d’articular la cessió i el successiu manteniment de l’aplicació, amb la formalització d’aquest conveni de col·laboració, que es qualifica de conveni interadministratiu d’acord amb la lletra a) de l’article 47.2 de la Llei 40/2015.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sz w:val="22"/>
          <w:szCs w:val="22"/>
        </w:rPr>
        <w:t>Per tot l’exposat, i a l’empara del que disposen els articles 3 i 47 a 53 de la Llei 40/2015, d’1 d’octubre, de règim jurídic del sector públic, els articles 108 i següents de la Llei 26/2010, del 3 d'agost, de règim jurídic i de procediment de les administracions públiques de Catalunya, i els articles 303 i següents del Decret 179/1995, de 13 de juny, pel qual s'aprova el Reglament d'obres, activitats i serveis dels ens locals, les administracions esmentades formalitzen el present document, que es regirà per les següents,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1379BC" w:rsidRPr="001379BC" w:rsidRDefault="001379BC" w:rsidP="001379B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CLÀUSULES</w:t>
      </w:r>
    </w:p>
    <w:p w:rsidR="001379BC" w:rsidRPr="001379BC" w:rsidRDefault="001379BC" w:rsidP="001379B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sz w:val="22"/>
          <w:szCs w:val="22"/>
        </w:rPr>
        <w:t>Primera. Objecte.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sz w:val="22"/>
          <w:szCs w:val="22"/>
        </w:rPr>
        <w:t>L’objecte d’aquest conveni</w:t>
      </w:r>
      <w:r w:rsidRPr="001379BC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379BC">
        <w:rPr>
          <w:rFonts w:ascii="Tahoma" w:hAnsi="Tahoma" w:cs="Tahoma"/>
          <w:color w:val="000000"/>
          <w:sz w:val="22"/>
          <w:szCs w:val="22"/>
        </w:rPr>
        <w:t>és regular els termes de la cessió que efectua l’Ajuntament  de Reus a l’Ajuntament de Tarragona i a l’Ajuntament de Salou de l’aplicació de mobilitat urbana per a dispositius mòbils «APARCAR», i establir les condicions de col·laboració en la seva utilització, manteniment i implementació.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Segona. Cessió de l’aplicació.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L’Ajuntament de Reus, titular de l’aplicació mòbil identificada a l’antecedent segon d’aquest conveni, cedeix a l’Ajuntament de Tarragona</w:t>
      </w:r>
      <w:r w:rsidRPr="001379BC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1379BC">
        <w:rPr>
          <w:rFonts w:ascii="Tahoma" w:hAnsi="Tahoma" w:cs="Tahoma"/>
          <w:color w:val="000000"/>
          <w:sz w:val="22"/>
          <w:szCs w:val="22"/>
        </w:rPr>
        <w:t>i a l’Ajuntament de Salou</w:t>
      </w:r>
      <w:r w:rsidRPr="001379BC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1379BC">
        <w:rPr>
          <w:rFonts w:ascii="Tahoma" w:hAnsi="Tahoma" w:cs="Tahoma"/>
          <w:color w:val="000000"/>
          <w:sz w:val="22"/>
          <w:szCs w:val="22"/>
        </w:rPr>
        <w:t>el seu dret d’ús, amb caràcter provisional mentre no s’implementa el projecte per la Diputació de Tarragona, la Diputació de Barcelona i l’Ajuntament de Reus.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Aquesta cessió s’efectua amb caràcter gratuït i per un termini igual a la vigència del conveni en els termes i les condicions que es relacionen en les clàusules següents.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Tercera. Obligacions de les parts.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L’Ajuntament de Reus, a través de la societat Reus Mobilitat i Serveis SA, assumeix les obligacions següents: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Allotjar l’aplicació en la seva infraestructura tecnològica.</w:t>
      </w:r>
    </w:p>
    <w:p w:rsidR="001379BC" w:rsidRPr="001379BC" w:rsidRDefault="001379BC" w:rsidP="001379BC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Garantir el manteniment necessari per al correcte funcionament de l’aplicació, durant les 24 hores i els 365 dies l’any.</w:t>
      </w:r>
    </w:p>
    <w:p w:rsidR="001379BC" w:rsidRPr="001379BC" w:rsidRDefault="001379BC" w:rsidP="001379BC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Assumir la condició d’operador i mantenidor únic del programari APARCAR. En particular, s’acorda que ni l’Ajuntament de Tarragona ni l’Ajuntament de Salou</w:t>
      </w:r>
      <w:r w:rsidRPr="001379BC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1379BC">
        <w:rPr>
          <w:rFonts w:ascii="Tahoma" w:hAnsi="Tahoma" w:cs="Tahoma"/>
          <w:color w:val="000000"/>
          <w:sz w:val="22"/>
          <w:szCs w:val="22"/>
        </w:rPr>
        <w:t>ni els seus ens instrumentals podran interoperar directament o indirectament amb el programari sense el consentiment exprés de l’Ajuntament de Reus.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L’Ajuntament de Tarragona i l’Ajuntament de Salou assumeixen les obligacions següents: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Comunicar, amb una antelació mínima de 7 dies, qualsevol modificació que impliqui l’actualització dels paràmetres per al correcte funcionament de l’aplicació.</w:t>
      </w:r>
    </w:p>
    <w:p w:rsidR="001379BC" w:rsidRPr="001379BC" w:rsidRDefault="001379BC" w:rsidP="001379BC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Proporcionar en el termini de 15 dies la informació relativa a l’aplicació que l’Ajuntament de Reus sol·liciti.</w:t>
      </w:r>
    </w:p>
    <w:p w:rsidR="001379BC" w:rsidRPr="001379BC" w:rsidRDefault="001379BC" w:rsidP="001379BC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Assumir el cost econòmic de l’adaptació del programari, tant l’inicial com els successius, per tal que sigui plenament operatiu a la seva ciutat, en els termes previstos a la clàusula següent.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Quarta. Utilització, despeses i finançament.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L’Ajuntament de Tarragona</w:t>
      </w:r>
      <w:r w:rsidRPr="001379BC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1379BC">
        <w:rPr>
          <w:rFonts w:ascii="Tahoma" w:hAnsi="Tahoma" w:cs="Tahoma"/>
          <w:color w:val="000000"/>
          <w:sz w:val="22"/>
          <w:szCs w:val="22"/>
        </w:rPr>
        <w:t>i l’Ajuntament de Salou assumiran, pel seu compte i càrrec, l’adaptació de l’aplicació i  del sistema APARCAR a les especificitats del seu municipi, que excedeixin dels requeriments inicials establerts per la ciutat de Reus.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El sistema de cobrament i de distribució dels pagaments que s'efectuïn pels usuaris des de l’aplicació APARCAR serà acordat entre les parts, de conformitat amb els criteris que Reus Mobilitat i Serveis SA determini en cada moment en funció de la millor adaptació al programari i de l’optimització en el funcionament de l’aplicació.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Cinquena. Comissió d’Avaluació i Seguiment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Per a l’adequat seguiment del desenvolupament i la implantació d’aquesta aplicació, les parts constitueixen una Comissió d’Avaluació i Seguiment, que estarà formada per dos membres designats pels respectius ajuntaments, sense perjudici que hi puguin assistir altres persones a petició de la Comissió en funció dels temes a tractar.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Les seves funcions seran, amb caràcter no exhaustiu, les següents:</w:t>
      </w:r>
    </w:p>
    <w:p w:rsidR="001379BC" w:rsidRPr="001379BC" w:rsidRDefault="001379BC" w:rsidP="001379BC">
      <w:pPr>
        <w:pStyle w:val="Standard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Verificar el correcte funcionament del sistema.</w:t>
      </w:r>
    </w:p>
    <w:p w:rsidR="001379BC" w:rsidRPr="001379BC" w:rsidRDefault="001379BC" w:rsidP="001379BC">
      <w:pPr>
        <w:pStyle w:val="Standard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Avaluar propostes de canvi o de millora.</w:t>
      </w:r>
    </w:p>
    <w:p w:rsidR="001379BC" w:rsidRPr="001379BC" w:rsidRDefault="001379BC" w:rsidP="001379BC">
      <w:pPr>
        <w:pStyle w:val="Standard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 xml:space="preserve">Resoldre les qüestions litigioses en els termes previstos en la clàusula novena.   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La Comissió es reunirà com a mínim una vegada l’any per efectuar la valoració del funcionament de l’aplicació l’any anterior i sempre que alguna de les parts ho cregui necessari.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Sense perjudici de les facultats d’aquesta Comissió, cada ajuntament designarà un representant per a la resolució de les incidències ordinàries. A aquest efecte, les parts es notificaran el contacte de la persona designada i el mecanisme de comunicació més adient (adreça electrònica, telèfon, etc.).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Sisena. Protecció de dades personals.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 xml:space="preserve">Les parts es comprometen al compliment estricte de l’establert en el </w:t>
      </w:r>
      <w:r w:rsidRPr="001379BC">
        <w:rPr>
          <w:rStyle w:val="StrongEmphasis"/>
          <w:rFonts w:ascii="Tahoma" w:hAnsi="Tahoma" w:cs="Tahoma"/>
          <w:color w:val="000000"/>
          <w:sz w:val="22"/>
          <w:szCs w:val="22"/>
        </w:rPr>
        <w:t>Reglament (UE) 2016/679</w:t>
      </w:r>
      <w:r w:rsidRPr="001379BC">
        <w:rPr>
          <w:rFonts w:ascii="Tahoma" w:hAnsi="Tahoma" w:cs="Tahoma"/>
          <w:color w:val="000000"/>
          <w:sz w:val="22"/>
          <w:szCs w:val="22"/>
        </w:rPr>
        <w:t xml:space="preserve"> General de Protecció de Dades, a la </w:t>
      </w:r>
      <w:r w:rsidRPr="001379BC">
        <w:rPr>
          <w:rStyle w:val="StrongEmphasis"/>
          <w:rFonts w:ascii="Tahoma" w:hAnsi="Tahoma" w:cs="Tahoma"/>
          <w:color w:val="000000"/>
          <w:sz w:val="22"/>
          <w:szCs w:val="22"/>
        </w:rPr>
        <w:t>Llei orgànica 3/2018, de 5 de desembre, de protecció de dades personals i garantia dels drets digitals</w:t>
      </w:r>
      <w:r w:rsidRPr="001379BC">
        <w:rPr>
          <w:rFonts w:ascii="Tahoma" w:hAnsi="Tahoma" w:cs="Tahoma"/>
          <w:color w:val="000000"/>
          <w:sz w:val="22"/>
          <w:szCs w:val="22"/>
        </w:rPr>
        <w:t xml:space="preserve"> i a la resta de normativa de protecció de dades.  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Setena. Vigència del present conveni.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Aquest conveni és vigent des de la data de la seva signatura i tindrà una durada d’ 1 any. No obstant això, podrà ser objecte de pròrroga expressa per anualitats, acordada amb caràcter previ a la finalització de la seva vigència o de les pròrrogues successives.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 la finalització del present conveni, les parts es comprometen a restituir-se els elements i la informació que correspongui, sense perjudici que es pugui facilitar l’ús de l’aplicació mòbil a l’Ajuntament de Tarragona o a l’Ajuntament de Salou</w:t>
      </w:r>
      <w:r w:rsidRPr="001379BC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1379BC">
        <w:rPr>
          <w:rFonts w:ascii="Tahoma" w:hAnsi="Tahoma" w:cs="Tahoma"/>
          <w:color w:val="000000"/>
          <w:sz w:val="22"/>
          <w:szCs w:val="22"/>
        </w:rPr>
        <w:t>mitjançant la formalització del negoci jurídic que s’estimi més adient.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Aquest conveni es resoldrà per denúncia de qualsevol de les parts en el moment que la Diputació de Tarragona, la de Barcelona i l’Ajuntament de Reus hagin implementat l’aplicació per a la seva utilització en l’àmbit del conveni marc de referència i l’Ajuntament de Tarragona</w:t>
      </w:r>
      <w:r w:rsidRPr="001379BC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1379BC">
        <w:rPr>
          <w:rFonts w:ascii="Tahoma" w:hAnsi="Tahoma" w:cs="Tahoma"/>
          <w:color w:val="000000"/>
          <w:sz w:val="22"/>
          <w:szCs w:val="22"/>
        </w:rPr>
        <w:t xml:space="preserve">i l’Ajuntament de Salou puguin adherir-se al mateix.  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Vuitena. Resolució anticipada.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Sense perjudici de l’establert a la clàusula anterior, el present conveni podrà ser objecte de resolució anticipada en els supòsits següents: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Per mutu acord de les parts signants.</w:t>
      </w:r>
    </w:p>
    <w:p w:rsidR="001379BC" w:rsidRPr="001379BC" w:rsidRDefault="001379BC" w:rsidP="001379BC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La voluntat de qualsevol de les parts de resoldre el conveni, que s’haurà de comunicar amb una antelació mínima de tres mesos a la data que es pretén la seva finalització. Amb caràcter previ a la resolució, s’ha de procedir a liquidar les obligacions pendents.</w:t>
      </w:r>
    </w:p>
    <w:p w:rsidR="001379BC" w:rsidRPr="001379BC" w:rsidRDefault="001379BC" w:rsidP="001379BC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L’incompliment, per alguna de les parts, de les obligacions essencials d’aquest conveni. En aquest cas, la part afectada per l’incompliment podrà exigir a l’altra part que ajusti la seva actuació a les clàusules del conveni o, alternativament, la resolució de l’acord.</w:t>
      </w:r>
    </w:p>
    <w:p w:rsidR="001379BC" w:rsidRPr="001379BC" w:rsidRDefault="001379BC" w:rsidP="001379BC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lastRenderedPageBreak/>
        <w:t>La impossibilitat sobrevinguda, legal o material, de donar compliment als pactes.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79BC">
        <w:rPr>
          <w:rFonts w:ascii="Tahoma" w:hAnsi="Tahoma" w:cs="Tahoma"/>
          <w:b/>
          <w:bCs/>
          <w:color w:val="000000"/>
          <w:sz w:val="22"/>
          <w:szCs w:val="22"/>
        </w:rPr>
        <w:t>Novena. Resolució de conflictes.</w:t>
      </w: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379BC" w:rsidRPr="001379BC" w:rsidRDefault="001379BC" w:rsidP="001379BC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379BC">
        <w:rPr>
          <w:rFonts w:ascii="Tahoma" w:hAnsi="Tahoma" w:cs="Tahoma"/>
          <w:color w:val="000000"/>
          <w:sz w:val="22"/>
          <w:szCs w:val="22"/>
        </w:rPr>
        <w:t>En cas de discrepàncies en l’execució o la interpretació d’aquest conveni, les parts es comprometen a resoldre-les per mitjà dels principis de col·laboració i bona fe administrativa, en el marc de les atribucions atorgades a la Comissió d’Avaluació i Seguiment. Això sense perjudici de la competència del Tribunal Superior de Justícia de Catalunya per resoldre els litigis en matèria de convenis administratius, en els termes establerts a l’article 10.1.g) de la Llei 29/1998, de 13 de juliol, reguladora de la jurisdicció contenciosa administrativa.</w:t>
      </w:r>
      <w:bookmarkStart w:id="0" w:name="_GoBack"/>
      <w:bookmarkEnd w:id="0"/>
    </w:p>
    <w:p w:rsidR="001379BC" w:rsidRPr="001379BC" w:rsidRDefault="001379BC" w:rsidP="001379BC">
      <w:pPr>
        <w:spacing w:after="0" w:line="240" w:lineRule="auto"/>
        <w:rPr>
          <w:rFonts w:ascii="Tahoma" w:hAnsi="Tahoma" w:cs="Tahoma"/>
          <w:lang w:val="ca-ES"/>
        </w:rPr>
      </w:pPr>
    </w:p>
    <w:sectPr w:rsidR="001379BC" w:rsidRPr="00137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496"/>
    <w:multiLevelType w:val="multilevel"/>
    <w:tmpl w:val="210400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31E699C"/>
    <w:multiLevelType w:val="multilevel"/>
    <w:tmpl w:val="B6A2E9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4D9F0D97"/>
    <w:multiLevelType w:val="multilevel"/>
    <w:tmpl w:val="328A3E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544091D"/>
    <w:multiLevelType w:val="multilevel"/>
    <w:tmpl w:val="95E86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BC"/>
    <w:rsid w:val="001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E4A2"/>
  <w15:chartTrackingRefBased/>
  <w15:docId w15:val="{DA5A52EC-A0DB-4B2C-8BCD-8506290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379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ca-ES" w:eastAsia="zh-CN" w:bidi="hi-IN"/>
    </w:rPr>
  </w:style>
  <w:style w:type="character" w:customStyle="1" w:styleId="StrongEmphasis">
    <w:name w:val="Strong Emphasis"/>
    <w:rsid w:val="0013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Vidiella Pijuan</dc:creator>
  <cp:keywords/>
  <dc:description/>
  <cp:lastModifiedBy>Sílvia Vidiella Pijuan</cp:lastModifiedBy>
  <cp:revision>1</cp:revision>
  <dcterms:created xsi:type="dcterms:W3CDTF">2019-11-29T07:17:00Z</dcterms:created>
  <dcterms:modified xsi:type="dcterms:W3CDTF">2019-11-29T07:18:00Z</dcterms:modified>
</cp:coreProperties>
</file>