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88D" w:rsidRDefault="0061288D"/>
    <w:p w:rsidR="0061288D" w:rsidRPr="0061288D" w:rsidRDefault="0061288D" w:rsidP="0061288D">
      <w:pPr>
        <w:jc w:val="both"/>
        <w:rPr>
          <w:rFonts w:ascii="Tahoma" w:hAnsi="Tahoma" w:cs="Tahoma"/>
          <w:b/>
          <w:bCs/>
          <w:caps/>
          <w:sz w:val="22"/>
          <w:szCs w:val="22"/>
          <w:lang w:val="ca-ES"/>
        </w:rPr>
      </w:pPr>
      <w:r w:rsidRPr="0061288D">
        <w:rPr>
          <w:rFonts w:ascii="Tahoma" w:hAnsi="Tahoma" w:cs="Tahoma"/>
          <w:b/>
          <w:bCs/>
          <w:caps/>
          <w:sz w:val="22"/>
          <w:szCs w:val="22"/>
          <w:lang w:val="ca-ES"/>
        </w:rPr>
        <w:t>Addenda al contracte programa 2016-2019 per a la coordinació, la cooperació i la col·laboració entre el Departament de Treball, Afers socials i Famílies i l'Ajuntament de Salou, en matèria de serveis socials, altres programes relatius al benestar social i polítiques d’igualtat, per ampliar el finançament aquest exercici 2019 de la Fitxa 6 - Sistemes de resposta urgent per a dones que es troben en situació de violència i per als seus fills i filles.</w:t>
      </w:r>
    </w:p>
    <w:p w:rsidR="0061288D" w:rsidRPr="009B36BA" w:rsidRDefault="0061288D" w:rsidP="0061288D">
      <w:pPr>
        <w:jc w:val="both"/>
        <w:rPr>
          <w:rFonts w:ascii="Tahoma" w:hAnsi="Tahoma" w:cs="Tahoma"/>
          <w:b/>
          <w:bCs/>
          <w:sz w:val="22"/>
          <w:szCs w:val="22"/>
          <w:lang w:val="ca-ES"/>
        </w:rPr>
      </w:pPr>
    </w:p>
    <w:p w:rsidR="0061288D" w:rsidRPr="009B36BA" w:rsidRDefault="0061288D" w:rsidP="0061288D">
      <w:pPr>
        <w:pStyle w:val="Default"/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9B36BA" w:rsidRDefault="0061288D" w:rsidP="0061288D">
      <w:pPr>
        <w:pStyle w:val="Default"/>
        <w:spacing w:after="20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b/>
          <w:bCs/>
          <w:sz w:val="22"/>
          <w:szCs w:val="22"/>
          <w:lang w:val="ca-ES"/>
        </w:rPr>
        <w:t xml:space="preserve">REUNITS </w:t>
      </w:r>
    </w:p>
    <w:p w:rsidR="0061288D" w:rsidRPr="009B36BA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>D’una banda, l’Honorable senyor Chakir El Homrani Lesfar, conseller de Treball, Afers Socials i Famílies de la Generalitat de Catalunya, en ús de les competències que li corresponen d’acord amb la Llei 13/1989, de 14 de desembre, d’organització, procediment i règim jurídic de l’Administració de la Generalitat de Catalunya; el Decret 2/2016, de 13 de gener, de creació, denominació i determinació de l’àmbit de competència dels departaments de l’Administració de la Generalitat de Catalunya, i el Decret 86/2016, de 19 de gener, de reestructuració del Departament de Treball, Afers Socials i Famílies.</w:t>
      </w:r>
    </w:p>
    <w:p w:rsidR="0061288D" w:rsidRPr="009B36BA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9B36BA" w:rsidRDefault="0061288D" w:rsidP="0061288D">
      <w:pPr>
        <w:pStyle w:val="Default"/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9B36BA" w:rsidRDefault="0061288D" w:rsidP="0061288D">
      <w:pPr>
        <w:pStyle w:val="Default"/>
        <w:spacing w:after="20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I de l’altra, l'Il·lustríssim Senyor Pere Granados Carrillo, Alcalde de l'Ajuntament de Salou, en ús de les competències que li atribueix l’article 53 del Decret legislatiu 2/2003, de 28 d’abril, pel qual s’aprova el Text refós de la Llei municipal i de règim local de Catalunya. </w:t>
      </w:r>
    </w:p>
    <w:p w:rsidR="0061288D" w:rsidRDefault="0061288D" w:rsidP="0061288D">
      <w:pPr>
        <w:jc w:val="both"/>
        <w:rPr>
          <w:rFonts w:ascii="Tahoma" w:hAnsi="Tahoma" w:cs="Tahoma"/>
          <w:b/>
          <w:bCs/>
          <w:sz w:val="22"/>
          <w:szCs w:val="22"/>
          <w:lang w:val="ca-ES"/>
        </w:rPr>
      </w:pPr>
    </w:p>
    <w:p w:rsidR="0061288D" w:rsidRPr="009B36BA" w:rsidRDefault="0061288D" w:rsidP="0061288D">
      <w:pPr>
        <w:jc w:val="both"/>
        <w:rPr>
          <w:rFonts w:ascii="Tahoma" w:hAnsi="Tahoma" w:cs="Tahoma"/>
          <w:b/>
          <w:bCs/>
          <w:sz w:val="22"/>
          <w:szCs w:val="22"/>
          <w:lang w:val="ca-ES"/>
        </w:rPr>
      </w:pPr>
      <w:r w:rsidRPr="009B36BA">
        <w:rPr>
          <w:rFonts w:ascii="Tahoma" w:hAnsi="Tahoma" w:cs="Tahoma"/>
          <w:b/>
          <w:bCs/>
          <w:sz w:val="22"/>
          <w:szCs w:val="22"/>
          <w:lang w:val="ca-ES"/>
        </w:rPr>
        <w:t>MANIFESTEN</w:t>
      </w:r>
    </w:p>
    <w:p w:rsidR="0061288D" w:rsidRPr="009B36BA" w:rsidRDefault="0061288D" w:rsidP="0061288D">
      <w:pPr>
        <w:pStyle w:val="Default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 </w:t>
      </w:r>
    </w:p>
    <w:p w:rsidR="0061288D" w:rsidRPr="009B36BA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I. Que el passat exercici 2018 es van signar les Addendes als contractes programa 2016-2019 per a la coordinació, la cooperació i la col·laboració entre el Departament de Treball, Afers socials i Famílies i els ens locals, en matèria de serveis socials, altres programes relatius al benestar social i polítiques d’igualtat, per als exercicis 2018 i 2019 </w:t>
      </w:r>
    </w:p>
    <w:p w:rsidR="0061288D" w:rsidRPr="009B36BA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>II. Que d’acord amb el Títol III de la llei 5/2008 del dret de les dones a eradicar la violència masclista, en el seu capítol 4, encomana al Govern de la Generalitat a desenvolupar models d’intervenció integral a tot el territori de Catalunya per mitjà d’una xarxa de serveis de qualitat en tots els àmbits, que sigui capaç de donar respostes adequades, àgils, properes i coordinades a les necessitats i els processos de les dones que pateixen o han patit situacions de violència masclista, i també a llurs fills i filles que en siguin testimonis i víctimes (art. 53). Així mateix, defineix la Xarxa d’Atenció i Recuperació Integral per a les dones en situacions de violència masclista (art. 54) com el conjunt coordinat de recursos i serveis públics de caràcter gratuït per a l’atenció, l’assistència, la protecció, la recuperació i la reparació de les dones que han patit o pateixen violència masclista.</w:t>
      </w:r>
    </w:p>
    <w:p w:rsidR="0061288D" w:rsidRPr="009B36BA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III. Que un dels serveis d’aquesta Xarxa correspon a l’atenció i acolliment d’urgències (art. 57) i que així mateix, l’article 64 fa referència a la creació i gestió dels serveis de la Xarxa d’Atenció i Recuperació Integral, assenyalant que correspon a l’Administració de la Generalitat la creació, la titularitat, la competència, la programació, la prestació i la gestió de tots els serveis detallats per l’article 54.2, </w:t>
      </w:r>
      <w:r w:rsidRPr="009B36BA">
        <w:rPr>
          <w:rFonts w:ascii="Tahoma" w:hAnsi="Tahoma" w:cs="Tahoma"/>
          <w:sz w:val="22"/>
          <w:szCs w:val="22"/>
          <w:lang w:val="ca-ES"/>
        </w:rPr>
        <w:lastRenderedPageBreak/>
        <w:t xml:space="preserve">en col·laboració amb els ens locals, excepte els Serveis d’informació i atenció a les dones. </w:t>
      </w:r>
    </w:p>
    <w:p w:rsidR="0061288D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IV. Que per Resolució del 3 d’agost de 2018, de la Secretaria d’Estat d’Igualtat, es va publicar l’Acord del Consell de Ministres de 3 d’agost de 2018, pel qual es formalitzaven els criteris de distribució i la distribució resultant per a l’exercici 2018 del crèdit de 100.000.000 euros per al desenvolupament per les Comunitats autònomes i ciutats amb estatut d’autonomia del Pacte d’Estat </w:t>
      </w:r>
      <w:r>
        <w:rPr>
          <w:rFonts w:ascii="Tahoma" w:hAnsi="Tahoma" w:cs="Tahoma"/>
          <w:sz w:val="22"/>
          <w:szCs w:val="22"/>
          <w:lang w:val="ca-ES"/>
        </w:rPr>
        <w:t xml:space="preserve">contra la violència de gènere. </w:t>
      </w:r>
    </w:p>
    <w:p w:rsidR="0061288D" w:rsidRPr="009B36BA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V. Que per Resolució de la Secretaria d’Estat d’Igualtat de 10 de setembre de 2018 de distribució territorial, per a l’exercici 2018, de subvencions finançades amb càrrec als pressupostos generals de l’Estat, a gestionar per les comunitats autònomes i ciutats autònomes per al desenvolupament del Pacte d’Estat contra la violència de gènere. En concret s’assignaven 12.779.628,85 euros a Catalunya. </w:t>
      </w:r>
    </w:p>
    <w:p w:rsidR="0061288D" w:rsidRPr="009B36BA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VI. Que d’acord amb la Nota aclaridora de la Secretaria d’Estat d’Igualtat sobre els Fons del Pacte d’Estat en matèria de violència de gènere per a l’any 2018 a gestionar per les comunitats i ciutats autònomes, en el seu punt 3er diu que aquests fons queden excepcionats del règim contingut a la regla sexta de l’art. 86.2 de la Llei 47/2003, de 26 de novembre, General Pressupostària, per a l’exercici 2018, i en conseqüència els fons es poden executar al 2019 i justificar-se de manera diferenciada fins al 31 de març de 2020. </w:t>
      </w:r>
    </w:p>
    <w:p w:rsidR="0061288D" w:rsidRPr="009B36BA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VII. Que mitjançant la Fitxa 6 del contracte programa es dona suport als ens locals per a l’atenció de dones en situació de violència masclista i les seves filles i fills fora d’horaris habituals, és a dir, urgències. </w:t>
      </w:r>
    </w:p>
    <w:p w:rsidR="0061288D" w:rsidRPr="009B36BA" w:rsidRDefault="0061288D" w:rsidP="0061288D">
      <w:pPr>
        <w:pStyle w:val="Default"/>
        <w:ind w:left="720" w:hanging="36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 xml:space="preserve">VIII. Que d’acord amb les dades aportades a les justificacions econòmiques i les memòries durant els darrers anys s’ha pogut constatar que la despesa que els ens locals destinen a aquest programa s’ha incrementat fins al punt que al 2017 i 2018 la despesa efectuada per ells ha estat gairebé el doble de la prevista i pactada en els contractes programa signats. </w:t>
      </w:r>
    </w:p>
    <w:p w:rsid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9B36BA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>Per tot l’anterior, s’acorda formalitzar aquesta Addenda per a la Fitxa 6 - Sistemes de resposta urgent per a dones que es troben en situació de violència i per als seus fills i filles, en el marc del Contracte programa 2016-2019, per a l’any 2019, subscrit entre les parts, amb subjecció als següents acords.</w:t>
      </w:r>
    </w:p>
    <w:p w:rsidR="0061288D" w:rsidRPr="009B36BA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Default="0061288D" w:rsidP="0061288D">
      <w:pPr>
        <w:pStyle w:val="Default"/>
        <w:spacing w:after="200"/>
        <w:jc w:val="both"/>
        <w:rPr>
          <w:rFonts w:ascii="Tahoma" w:hAnsi="Tahoma" w:cs="Tahoma"/>
          <w:b/>
          <w:bCs/>
          <w:sz w:val="22"/>
          <w:szCs w:val="22"/>
          <w:lang w:val="ca-ES"/>
        </w:rPr>
      </w:pPr>
    </w:p>
    <w:p w:rsidR="0061288D" w:rsidRPr="009B36BA" w:rsidRDefault="0061288D" w:rsidP="0061288D">
      <w:pPr>
        <w:pStyle w:val="Default"/>
        <w:spacing w:after="20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b/>
          <w:bCs/>
          <w:sz w:val="22"/>
          <w:szCs w:val="22"/>
          <w:lang w:val="ca-ES"/>
        </w:rPr>
        <w:t xml:space="preserve">ACORDS </w:t>
      </w:r>
    </w:p>
    <w:p w:rsidR="0061288D" w:rsidRPr="0061288D" w:rsidRDefault="0061288D" w:rsidP="0061288D">
      <w:pPr>
        <w:pStyle w:val="Default"/>
        <w:spacing w:after="120"/>
        <w:jc w:val="both"/>
        <w:rPr>
          <w:rFonts w:ascii="Tahoma" w:hAnsi="Tahoma" w:cs="Tahoma"/>
          <w:b/>
          <w:bCs/>
          <w:sz w:val="22"/>
          <w:szCs w:val="22"/>
          <w:lang w:val="ca-ES"/>
        </w:rPr>
      </w:pPr>
      <w:r w:rsidRPr="0061288D">
        <w:rPr>
          <w:rFonts w:ascii="Tahoma" w:hAnsi="Tahoma" w:cs="Tahoma"/>
          <w:b/>
          <w:bCs/>
          <w:sz w:val="22"/>
          <w:szCs w:val="22"/>
          <w:lang w:val="ca-ES"/>
        </w:rPr>
        <w:t xml:space="preserve">Primer </w:t>
      </w:r>
    </w:p>
    <w:p w:rsidR="0061288D" w:rsidRPr="009B36BA" w:rsidRDefault="0061288D" w:rsidP="0061288D">
      <w:pPr>
        <w:pStyle w:val="Default"/>
        <w:spacing w:after="120"/>
        <w:jc w:val="both"/>
        <w:rPr>
          <w:rFonts w:ascii="Tahoma" w:hAnsi="Tahoma" w:cs="Tahoma"/>
          <w:sz w:val="22"/>
          <w:szCs w:val="22"/>
          <w:lang w:val="ca-ES"/>
        </w:rPr>
      </w:pPr>
      <w:r w:rsidRPr="009B36BA">
        <w:rPr>
          <w:rFonts w:ascii="Tahoma" w:hAnsi="Tahoma" w:cs="Tahoma"/>
          <w:sz w:val="22"/>
          <w:szCs w:val="22"/>
          <w:lang w:val="ca-ES"/>
        </w:rPr>
        <w:t>A</w:t>
      </w:r>
      <w:bookmarkStart w:id="0" w:name="_GoBack"/>
      <w:bookmarkEnd w:id="0"/>
      <w:r w:rsidRPr="009B36BA">
        <w:rPr>
          <w:rFonts w:ascii="Tahoma" w:hAnsi="Tahoma" w:cs="Tahoma"/>
          <w:sz w:val="22"/>
          <w:szCs w:val="22"/>
          <w:lang w:val="ca-ES"/>
        </w:rPr>
        <w:t xml:space="preserve">mpliar el finançament de la Fitxa 6 - Sistemes de resposta urgent per a dones que es troben en situació de violència i per als seus fills i filles, per la qual cosa es modifiquen els imports que apareixen a l’Annex Fitxa econòmica del contracte programa 2019 en els termes següents: </w:t>
      </w:r>
    </w:p>
    <w:p w:rsidR="0061288D" w:rsidRPr="0061288D" w:rsidRDefault="0061288D" w:rsidP="0061288D">
      <w:pPr>
        <w:pStyle w:val="Default"/>
        <w:spacing w:before="427"/>
        <w:ind w:left="708" w:firstLine="708"/>
        <w:jc w:val="both"/>
        <w:rPr>
          <w:rFonts w:ascii="Tahoma" w:hAnsi="Tahoma" w:cs="Tahoma"/>
          <w:sz w:val="20"/>
          <w:szCs w:val="20"/>
          <w:lang w:val="ca-ES"/>
        </w:rPr>
      </w:pPr>
      <w:r w:rsidRPr="0061288D">
        <w:rPr>
          <w:rFonts w:ascii="Tahoma" w:hAnsi="Tahoma" w:cs="Tahoma"/>
          <w:sz w:val="20"/>
          <w:szCs w:val="20"/>
          <w:lang w:val="ca-ES"/>
        </w:rPr>
        <w:t xml:space="preserve">   Atorgat    Ampliació   Total aportació DTSF       Import pressupostat </w:t>
      </w:r>
    </w:p>
    <w:p w:rsidR="0061288D" w:rsidRPr="0061288D" w:rsidRDefault="0061288D" w:rsidP="0061288D">
      <w:pPr>
        <w:pStyle w:val="Default"/>
        <w:ind w:left="708" w:firstLine="708"/>
        <w:jc w:val="both"/>
        <w:rPr>
          <w:rFonts w:ascii="Tahoma" w:hAnsi="Tahoma" w:cs="Tahoma"/>
          <w:sz w:val="20"/>
          <w:szCs w:val="20"/>
          <w:lang w:val="ca-ES"/>
        </w:rPr>
      </w:pPr>
      <w:r w:rsidRPr="0061288D">
        <w:rPr>
          <w:rFonts w:ascii="Tahoma" w:hAnsi="Tahoma" w:cs="Tahoma"/>
          <w:sz w:val="20"/>
          <w:szCs w:val="20"/>
          <w:lang w:val="ca-ES"/>
        </w:rPr>
        <w:t xml:space="preserve">   CP 2019     FPVG </w:t>
      </w:r>
      <w:r w:rsidRPr="0061288D">
        <w:rPr>
          <w:rFonts w:ascii="Tahoma" w:hAnsi="Tahoma" w:cs="Tahoma"/>
          <w:sz w:val="20"/>
          <w:szCs w:val="20"/>
          <w:lang w:val="ca-ES"/>
        </w:rPr>
        <w:tab/>
      </w:r>
      <w:r w:rsidRPr="0061288D">
        <w:rPr>
          <w:rFonts w:ascii="Tahoma" w:hAnsi="Tahoma" w:cs="Tahoma"/>
          <w:sz w:val="20"/>
          <w:szCs w:val="20"/>
          <w:lang w:val="ca-ES"/>
        </w:rPr>
        <w:tab/>
        <w:t xml:space="preserve">CP 2019 </w:t>
      </w:r>
      <w:r w:rsidRPr="0061288D">
        <w:rPr>
          <w:rFonts w:ascii="Tahoma" w:hAnsi="Tahoma" w:cs="Tahoma"/>
          <w:sz w:val="20"/>
          <w:szCs w:val="20"/>
          <w:lang w:val="ca-ES"/>
        </w:rPr>
        <w:tab/>
      </w:r>
      <w:r w:rsidRPr="0061288D">
        <w:rPr>
          <w:rFonts w:ascii="Tahoma" w:hAnsi="Tahoma" w:cs="Tahoma"/>
          <w:sz w:val="20"/>
          <w:szCs w:val="20"/>
          <w:lang w:val="ca-ES"/>
        </w:rPr>
        <w:tab/>
        <w:t xml:space="preserve">CP 2019 </w:t>
      </w:r>
    </w:p>
    <w:p w:rsidR="0061288D" w:rsidRPr="0061288D" w:rsidRDefault="0061288D" w:rsidP="0061288D">
      <w:pPr>
        <w:pStyle w:val="Default"/>
        <w:spacing w:before="96"/>
        <w:jc w:val="both"/>
        <w:rPr>
          <w:rFonts w:ascii="Tahoma" w:hAnsi="Tahoma" w:cs="Tahoma"/>
          <w:sz w:val="20"/>
          <w:szCs w:val="20"/>
          <w:lang w:val="ca-ES"/>
        </w:rPr>
      </w:pPr>
      <w:r w:rsidRPr="0061288D">
        <w:rPr>
          <w:rFonts w:ascii="Tahoma" w:hAnsi="Tahoma" w:cs="Tahoma"/>
          <w:sz w:val="20"/>
          <w:szCs w:val="20"/>
          <w:lang w:val="ca-ES"/>
        </w:rPr>
        <w:t xml:space="preserve">Imports fitxa 6  3.250,00 €  1.750,00 €         5.000,00 €                5.000,00 € </w:t>
      </w:r>
    </w:p>
    <w:p w:rsidR="0061288D" w:rsidRPr="0061288D" w:rsidRDefault="0061288D" w:rsidP="0061288D">
      <w:pPr>
        <w:pStyle w:val="Default"/>
        <w:spacing w:after="120"/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61288D" w:rsidRDefault="0061288D" w:rsidP="0061288D">
      <w:pPr>
        <w:pStyle w:val="Default"/>
        <w:spacing w:after="120"/>
        <w:jc w:val="both"/>
        <w:rPr>
          <w:rFonts w:ascii="Tahoma" w:hAnsi="Tahoma" w:cs="Tahoma"/>
          <w:b/>
          <w:bCs/>
          <w:sz w:val="22"/>
          <w:szCs w:val="22"/>
          <w:lang w:val="ca-ES"/>
        </w:rPr>
      </w:pPr>
      <w:r w:rsidRPr="0061288D">
        <w:rPr>
          <w:rFonts w:ascii="Tahoma" w:hAnsi="Tahoma" w:cs="Tahoma"/>
          <w:b/>
          <w:bCs/>
          <w:sz w:val="22"/>
          <w:szCs w:val="22"/>
          <w:lang w:val="ca-ES"/>
        </w:rPr>
        <w:t xml:space="preserve">Segon </w:t>
      </w: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  <w:r w:rsidRPr="0061288D">
        <w:rPr>
          <w:rFonts w:ascii="Tahoma" w:hAnsi="Tahoma" w:cs="Tahoma"/>
          <w:sz w:val="22"/>
          <w:szCs w:val="22"/>
          <w:lang w:val="ca-ES"/>
        </w:rPr>
        <w:t>Mantenir la resta de condicions acordades a l’Addenda al Contracte programa 2016-2019 per al període 2018-2019 per al present exercici.</w:t>
      </w: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  <w:r w:rsidRPr="0061288D">
        <w:rPr>
          <w:rFonts w:ascii="Tahoma" w:hAnsi="Tahoma" w:cs="Tahoma"/>
          <w:sz w:val="22"/>
          <w:szCs w:val="22"/>
          <w:lang w:val="ca-ES"/>
        </w:rPr>
        <w:t>I com a prova de conformitat, les parts signen la present addenda</w:t>
      </w: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  <w:r w:rsidRPr="0061288D">
        <w:rPr>
          <w:rFonts w:ascii="Tahoma" w:hAnsi="Tahoma" w:cs="Tahoma"/>
          <w:sz w:val="22"/>
          <w:szCs w:val="22"/>
          <w:lang w:val="ca-ES"/>
        </w:rPr>
        <w:t xml:space="preserve">Chakir El Homrani Lesfar   </w:t>
      </w:r>
      <w:r w:rsidRPr="0061288D">
        <w:rPr>
          <w:rFonts w:ascii="Tahoma" w:hAnsi="Tahoma" w:cs="Tahoma"/>
          <w:sz w:val="22"/>
          <w:szCs w:val="22"/>
          <w:lang w:val="ca-ES"/>
        </w:rPr>
        <w:tab/>
      </w:r>
      <w:r w:rsidRPr="0061288D">
        <w:rPr>
          <w:rFonts w:ascii="Tahoma" w:hAnsi="Tahoma" w:cs="Tahoma"/>
          <w:sz w:val="22"/>
          <w:szCs w:val="22"/>
          <w:lang w:val="ca-ES"/>
        </w:rPr>
        <w:tab/>
      </w:r>
      <w:r w:rsidRPr="0061288D">
        <w:rPr>
          <w:rFonts w:ascii="Tahoma" w:hAnsi="Tahoma" w:cs="Tahoma"/>
          <w:sz w:val="22"/>
          <w:szCs w:val="22"/>
          <w:lang w:val="ca-ES"/>
        </w:rPr>
        <w:tab/>
      </w:r>
      <w:r w:rsidRPr="0061288D">
        <w:rPr>
          <w:rFonts w:ascii="Tahoma" w:hAnsi="Tahoma" w:cs="Tahoma"/>
          <w:sz w:val="22"/>
          <w:szCs w:val="22"/>
          <w:lang w:val="ca-ES"/>
        </w:rPr>
        <w:tab/>
        <w:t>Pere Granados Carrillo</w:t>
      </w: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  <w:r w:rsidRPr="0061288D">
        <w:rPr>
          <w:rFonts w:ascii="Tahoma" w:hAnsi="Tahoma" w:cs="Tahoma"/>
          <w:sz w:val="22"/>
          <w:szCs w:val="22"/>
          <w:lang w:val="ca-ES"/>
        </w:rPr>
        <w:t xml:space="preserve">Conseller de Treball, Afers Socials i </w:t>
      </w:r>
      <w:r w:rsidRPr="0061288D">
        <w:rPr>
          <w:rFonts w:ascii="Tahoma" w:hAnsi="Tahoma" w:cs="Tahoma"/>
          <w:sz w:val="22"/>
          <w:szCs w:val="22"/>
          <w:lang w:val="ca-ES"/>
        </w:rPr>
        <w:tab/>
      </w:r>
      <w:r w:rsidRPr="0061288D">
        <w:rPr>
          <w:rFonts w:ascii="Tahoma" w:hAnsi="Tahoma" w:cs="Tahoma"/>
          <w:sz w:val="22"/>
          <w:szCs w:val="22"/>
          <w:lang w:val="ca-ES"/>
        </w:rPr>
        <w:tab/>
      </w:r>
      <w:r w:rsidRPr="0061288D">
        <w:rPr>
          <w:rFonts w:ascii="Tahoma" w:hAnsi="Tahoma" w:cs="Tahoma"/>
          <w:sz w:val="22"/>
          <w:szCs w:val="22"/>
          <w:lang w:val="ca-ES"/>
        </w:rPr>
        <w:tab/>
        <w:t>Alcalde de l'Ajuntament de Salou</w:t>
      </w:r>
    </w:p>
    <w:p w:rsidR="0061288D" w:rsidRPr="0061288D" w:rsidRDefault="0061288D" w:rsidP="0061288D">
      <w:pPr>
        <w:jc w:val="both"/>
        <w:rPr>
          <w:rFonts w:ascii="Tahoma" w:hAnsi="Tahoma" w:cs="Tahoma"/>
          <w:sz w:val="22"/>
          <w:szCs w:val="22"/>
          <w:lang w:val="ca-ES"/>
        </w:rPr>
      </w:pPr>
      <w:r w:rsidRPr="0061288D">
        <w:rPr>
          <w:rFonts w:ascii="Tahoma" w:hAnsi="Tahoma" w:cs="Tahoma"/>
          <w:sz w:val="22"/>
          <w:szCs w:val="22"/>
          <w:lang w:val="ca-ES"/>
        </w:rPr>
        <w:t>Famílies de la Generalitat de Catalunya</w:t>
      </w:r>
    </w:p>
    <w:p w:rsidR="0061288D" w:rsidRPr="0061288D" w:rsidRDefault="0061288D">
      <w:pPr>
        <w:rPr>
          <w:lang w:val="ca-ES"/>
        </w:rPr>
      </w:pPr>
    </w:p>
    <w:sectPr w:rsidR="0061288D" w:rsidRPr="006128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8D"/>
    <w:rsid w:val="0061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EFBC"/>
  <w15:chartTrackingRefBased/>
  <w15:docId w15:val="{77EA94BB-27B9-4DB2-9418-92503766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61288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965</Words>
  <Characters>5310</Characters>
  <Application>Microsoft Office Word</Application>
  <DocSecurity>0</DocSecurity>
  <Lines>44</Lines>
  <Paragraphs>12</Paragraphs>
  <ScaleCrop>false</ScaleCrop>
  <Company/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Vidiella Pijuan</dc:creator>
  <cp:keywords/>
  <dc:description/>
  <cp:lastModifiedBy>Sílvia Vidiella Pijuan</cp:lastModifiedBy>
  <cp:revision>1</cp:revision>
  <dcterms:created xsi:type="dcterms:W3CDTF">2019-11-29T07:45:00Z</dcterms:created>
  <dcterms:modified xsi:type="dcterms:W3CDTF">2019-11-29T07:50:00Z</dcterms:modified>
</cp:coreProperties>
</file>